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4C" w:rsidRPr="00AB1578" w:rsidRDefault="0041504C" w:rsidP="00643489">
      <w:pPr>
        <w:pStyle w:val="NoSpacing"/>
        <w:rPr>
          <w:rFonts w:ascii="Kruti Dev 010" w:hAnsi="Kruti Dev 010"/>
          <w:sz w:val="36"/>
          <w:szCs w:val="36"/>
          <w:u w:val="single"/>
        </w:rPr>
      </w:pPr>
      <w:r>
        <w:rPr>
          <w:rFonts w:ascii="Kruti Dev 010" w:hAnsi="Kruti Dev 010"/>
          <w:sz w:val="36"/>
          <w:szCs w:val="36"/>
          <w:u w:val="single"/>
        </w:rPr>
        <w:br w:type="page"/>
      </w:r>
      <w:proofErr w:type="spellStart"/>
      <w:proofErr w:type="gramStart"/>
      <w:r w:rsidRPr="00AB1578">
        <w:rPr>
          <w:rFonts w:ascii="Kruti Dev 010" w:hAnsi="Kruti Dev 010"/>
          <w:sz w:val="36"/>
          <w:szCs w:val="36"/>
          <w:u w:val="single"/>
        </w:rPr>
        <w:lastRenderedPageBreak/>
        <w:t>cYyqiqj</w:t>
      </w:r>
      <w:proofErr w:type="spellEnd"/>
      <w:proofErr w:type="gram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pkSd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ls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deyk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iSysl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 rd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dsfcy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,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oa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vU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;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fo|qr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dk;Z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lEcU</w:t>
      </w:r>
      <w:proofErr w:type="spellEnd"/>
      <w:r>
        <w:rPr>
          <w:rFonts w:ascii="Kruti Dev 010" w:hAnsi="Kruti Dev 010"/>
          <w:sz w:val="36"/>
          <w:szCs w:val="36"/>
          <w:u w:val="single"/>
        </w:rPr>
        <w:t>/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kh</w:t>
      </w:r>
      <w:proofErr w:type="spellEnd"/>
    </w:p>
    <w:p w:rsidR="0041504C" w:rsidRPr="00AB1578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41504C" w:rsidRPr="00AB1578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>
        <w:rPr>
          <w:rFonts w:ascii="Kruti Dev 010" w:hAnsi="Kruti Dev 010"/>
          <w:sz w:val="36"/>
          <w:szCs w:val="36"/>
          <w:u w:val="single"/>
        </w:rPr>
        <w:t>¼o’kZ 2015&amp;16</w:t>
      </w:r>
      <w:r w:rsidRPr="00AB1578">
        <w:rPr>
          <w:rFonts w:ascii="Kruti Dev 010" w:hAnsi="Kruti Dev 010"/>
          <w:sz w:val="36"/>
          <w:szCs w:val="36"/>
          <w:u w:val="single"/>
        </w:rPr>
        <w:t>½</w:t>
      </w:r>
    </w:p>
    <w:p w:rsidR="0041504C" w:rsidRPr="00AB1578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41504C" w:rsidRPr="00AB1578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41504C" w:rsidRPr="00AB1578" w:rsidRDefault="0041504C" w:rsidP="0041504C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41504C" w:rsidRPr="00AB1578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AB1578">
        <w:rPr>
          <w:rFonts w:ascii="Kruti Dev 010" w:hAnsi="Kruti Dev 010"/>
          <w:sz w:val="36"/>
          <w:szCs w:val="36"/>
          <w:u w:val="single"/>
        </w:rPr>
        <w:t>gsrq</w:t>
      </w:r>
      <w:proofErr w:type="spellEnd"/>
      <w:proofErr w:type="gramEnd"/>
    </w:p>
    <w:p w:rsidR="0041504C" w:rsidRPr="00AB1578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41504C" w:rsidRPr="00AB1578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41504C" w:rsidRPr="00AB1578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AB1578"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proofErr w:type="gram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>=</w:t>
      </w:r>
    </w:p>
    <w:p w:rsidR="0041504C" w:rsidRPr="00AB1578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41504C" w:rsidRPr="00AB1578" w:rsidRDefault="0041504C" w:rsidP="0041504C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41504C" w:rsidRPr="00AB1578" w:rsidRDefault="0041504C" w:rsidP="0041504C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41504C" w:rsidRPr="00AB1578" w:rsidRDefault="0041504C" w:rsidP="0041504C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f</w:t>
      </w:r>
      <w:r w:rsidRPr="00AB1578">
        <w:rPr>
          <w:rFonts w:ascii="Kruti Dev 010" w:hAnsi="Kruti Dev 010"/>
          <w:sz w:val="36"/>
          <w:szCs w:val="36"/>
          <w:u w:val="single"/>
        </w:rPr>
        <w:t>ufonk</w:t>
      </w:r>
      <w:proofErr w:type="spellEnd"/>
      <w:proofErr w:type="gramEnd"/>
      <w:r w:rsidRPr="00AB1578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 xml:space="preserve">= </w:t>
      </w:r>
      <w:proofErr w:type="spellStart"/>
      <w:r w:rsidRPr="00AB1578">
        <w:rPr>
          <w:rFonts w:ascii="Kruti Dev 010" w:hAnsi="Kruti Dev 010"/>
          <w:sz w:val="36"/>
          <w:szCs w:val="36"/>
          <w:u w:val="single"/>
        </w:rPr>
        <w:t>ewY</w:t>
      </w:r>
      <w:proofErr w:type="spellEnd"/>
      <w:r w:rsidRPr="00AB1578">
        <w:rPr>
          <w:rFonts w:ascii="Kruti Dev 010" w:hAnsi="Kruti Dev 010"/>
          <w:sz w:val="36"/>
          <w:szCs w:val="36"/>
          <w:u w:val="single"/>
        </w:rPr>
        <w:t>; :0 1000-00</w:t>
      </w:r>
      <w:r w:rsidRPr="00AB1578">
        <w:rPr>
          <w:rFonts w:ascii="Kruti Dev 010" w:hAnsi="Kruti Dev 010" w:cs="Arial"/>
          <w:sz w:val="36"/>
          <w:szCs w:val="36"/>
          <w:u w:val="single"/>
        </w:rPr>
        <w:t>+</w:t>
      </w:r>
      <w:r w:rsidRPr="00AB1578">
        <w:rPr>
          <w:rFonts w:ascii="Arial" w:hAnsi="Arial" w:cs="Arial"/>
          <w:sz w:val="36"/>
          <w:szCs w:val="36"/>
          <w:u w:val="single"/>
        </w:rPr>
        <w:t>+</w:t>
      </w:r>
      <w:r w:rsidRPr="00AB1578">
        <w:rPr>
          <w:rFonts w:ascii="Kruti Dev 010" w:hAnsi="Kruti Dev 010" w:cs="Arial"/>
          <w:sz w:val="36"/>
          <w:szCs w:val="36"/>
          <w:u w:val="single"/>
        </w:rPr>
        <w:t xml:space="preserve">13-50 </w:t>
      </w:r>
      <w:proofErr w:type="spellStart"/>
      <w:r w:rsidRPr="00AB1578">
        <w:rPr>
          <w:rFonts w:ascii="Kruti Dev 010" w:hAnsi="Kruti Dev 010" w:cs="Arial"/>
          <w:sz w:val="36"/>
          <w:szCs w:val="36"/>
          <w:u w:val="single"/>
        </w:rPr>
        <w:t>VSDl</w:t>
      </w:r>
      <w:proofErr w:type="spellEnd"/>
    </w:p>
    <w:p w:rsidR="0041504C" w:rsidRPr="00AB1578" w:rsidRDefault="0041504C" w:rsidP="0041504C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41504C" w:rsidRPr="00AB1578" w:rsidRDefault="0041504C" w:rsidP="0041504C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41504C" w:rsidRPr="00AB1578" w:rsidRDefault="0041504C" w:rsidP="0041504C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41504C" w:rsidRPr="00AB1578" w:rsidRDefault="0041504C" w:rsidP="0041504C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41504C" w:rsidRPr="00AB1578" w:rsidRDefault="0041504C" w:rsidP="0041504C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41504C" w:rsidRPr="00AB1578" w:rsidRDefault="0041504C" w:rsidP="0041504C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 w:rsidRPr="00AB1578">
        <w:rPr>
          <w:rFonts w:ascii="Kruti Dev 010" w:hAnsi="Kruti Dev 010" w:cs="Arial"/>
          <w:sz w:val="36"/>
          <w:szCs w:val="36"/>
          <w:u w:val="single"/>
        </w:rPr>
        <w:t>uxj</w:t>
      </w:r>
      <w:proofErr w:type="spellEnd"/>
      <w:proofErr w:type="gramEnd"/>
      <w:r w:rsidRPr="00AB1578"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 w:rsidRPr="00AB1578">
        <w:rPr>
          <w:rFonts w:ascii="Kruti Dev 010" w:hAnsi="Kruti Dev 010" w:cs="Arial"/>
          <w:sz w:val="36"/>
          <w:szCs w:val="36"/>
          <w:u w:val="single"/>
        </w:rPr>
        <w:t>fuxe</w:t>
      </w:r>
      <w:proofErr w:type="spellEnd"/>
      <w:r w:rsidRPr="00AB1578">
        <w:rPr>
          <w:rFonts w:ascii="Kruti Dev 010" w:hAnsi="Kruti Dev 010" w:cs="Arial"/>
          <w:sz w:val="36"/>
          <w:szCs w:val="36"/>
          <w:u w:val="single"/>
        </w:rPr>
        <w:t xml:space="preserve">] </w:t>
      </w:r>
      <w:proofErr w:type="spellStart"/>
      <w:r w:rsidRPr="00AB1578">
        <w:rPr>
          <w:rFonts w:ascii="Kruti Dev 010" w:hAnsi="Kruti Dev 010" w:cs="Arial"/>
          <w:sz w:val="36"/>
          <w:szCs w:val="36"/>
          <w:u w:val="single"/>
        </w:rPr>
        <w:t>nsgjknwu</w:t>
      </w:r>
      <w:proofErr w:type="spellEnd"/>
    </w:p>
    <w:p w:rsidR="0041504C" w:rsidRPr="00AB1578" w:rsidRDefault="0041504C" w:rsidP="0041504C">
      <w:pPr>
        <w:rPr>
          <w:rFonts w:ascii="Arial" w:eastAsiaTheme="minorHAnsi" w:hAnsi="Arial" w:cs="Arial"/>
          <w:sz w:val="36"/>
          <w:szCs w:val="36"/>
          <w:u w:val="single"/>
        </w:rPr>
      </w:pPr>
    </w:p>
    <w:p w:rsidR="0041504C" w:rsidRDefault="00FB173C" w:rsidP="00163E2B">
      <w:pPr>
        <w:ind w:firstLine="720"/>
        <w:rPr>
          <w:rFonts w:ascii="Kruti Dev 010" w:eastAsiaTheme="minorHAnsi" w:hAnsi="Kruti Dev 010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eastAsiaTheme="minorHAnsi" w:hAnsi="Kruti Dev 010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eastAsiaTheme="minorHAnsi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eastAsiaTheme="minorHAnsi" w:hAnsi="Kruti Dev 010"/>
          <w:sz w:val="36"/>
          <w:szCs w:val="36"/>
          <w:u w:val="single"/>
        </w:rPr>
        <w:t>fodz</w:t>
      </w:r>
      <w:proofErr w:type="spellEnd"/>
      <w:r>
        <w:rPr>
          <w:rFonts w:ascii="Kruti Dev 010" w:eastAsiaTheme="minorHAnsi" w:hAnsi="Kruti Dev 010"/>
          <w:sz w:val="36"/>
          <w:szCs w:val="36"/>
          <w:u w:val="single"/>
        </w:rPr>
        <w:t xml:space="preserve">; frfFk&amp;18-03-2015 </w:t>
      </w:r>
      <w:proofErr w:type="spellStart"/>
      <w:r>
        <w:rPr>
          <w:rFonts w:ascii="Kruti Dev 010" w:eastAsiaTheme="minorHAnsi" w:hAnsi="Kruti Dev 010"/>
          <w:sz w:val="36"/>
          <w:szCs w:val="36"/>
          <w:u w:val="single"/>
        </w:rPr>
        <w:t>ls</w:t>
      </w:r>
      <w:proofErr w:type="spellEnd"/>
      <w:r>
        <w:rPr>
          <w:rFonts w:ascii="Kruti Dev 010" w:eastAsiaTheme="minorHAnsi" w:hAnsi="Kruti Dev 010"/>
          <w:sz w:val="36"/>
          <w:szCs w:val="36"/>
          <w:u w:val="single"/>
        </w:rPr>
        <w:t xml:space="preserve"> 08-04-2015 </w:t>
      </w:r>
      <w:proofErr w:type="spellStart"/>
      <w:r>
        <w:rPr>
          <w:rFonts w:ascii="Kruti Dev 010" w:eastAsiaTheme="minorHAnsi" w:hAnsi="Kruti Dev 010"/>
          <w:sz w:val="36"/>
          <w:szCs w:val="36"/>
          <w:u w:val="single"/>
        </w:rPr>
        <w:t>lka</w:t>
      </w:r>
      <w:proofErr w:type="spellEnd"/>
      <w:r>
        <w:rPr>
          <w:rFonts w:ascii="Kruti Dev 010" w:eastAsiaTheme="minorHAnsi" w:hAnsi="Kruti Dev 010"/>
          <w:sz w:val="36"/>
          <w:szCs w:val="36"/>
          <w:u w:val="single"/>
        </w:rPr>
        <w:t xml:space="preserve">; 3 </w:t>
      </w:r>
      <w:proofErr w:type="spellStart"/>
      <w:r>
        <w:rPr>
          <w:rFonts w:ascii="Kruti Dev 010" w:eastAsiaTheme="minorHAnsi" w:hAnsi="Kruti Dev 010"/>
          <w:sz w:val="36"/>
          <w:szCs w:val="36"/>
          <w:u w:val="single"/>
        </w:rPr>
        <w:t>cts</w:t>
      </w:r>
      <w:proofErr w:type="spellEnd"/>
      <w:r>
        <w:rPr>
          <w:rFonts w:ascii="Kruti Dev 010" w:eastAsiaTheme="minorHAnsi" w:hAnsi="Kruti Dev 010"/>
          <w:sz w:val="36"/>
          <w:szCs w:val="36"/>
          <w:u w:val="single"/>
        </w:rPr>
        <w:t xml:space="preserve"> rd</w:t>
      </w:r>
    </w:p>
    <w:p w:rsidR="00FB173C" w:rsidRDefault="00FB173C" w:rsidP="00163E2B">
      <w:pPr>
        <w:ind w:firstLine="720"/>
        <w:rPr>
          <w:rFonts w:ascii="Kruti Dev 010" w:eastAsiaTheme="minorHAnsi" w:hAnsi="Kruti Dev 010"/>
          <w:sz w:val="36"/>
          <w:szCs w:val="36"/>
          <w:u w:val="single"/>
        </w:rPr>
      </w:pPr>
      <w:proofErr w:type="spellStart"/>
      <w:r>
        <w:rPr>
          <w:rFonts w:ascii="Kruti Dev 010" w:eastAsiaTheme="minorHAnsi" w:hAnsi="Kruti Dev 010"/>
          <w:sz w:val="36"/>
          <w:szCs w:val="36"/>
          <w:u w:val="single"/>
        </w:rPr>
        <w:t>fufonk</w:t>
      </w:r>
      <w:proofErr w:type="spellEnd"/>
      <w:r>
        <w:rPr>
          <w:rFonts w:ascii="Kruti Dev 010" w:eastAsiaTheme="minorHAnsi" w:hAnsi="Kruti Dev 010"/>
          <w:sz w:val="36"/>
          <w:szCs w:val="36"/>
          <w:u w:val="single"/>
        </w:rPr>
        <w:t xml:space="preserve"> [</w:t>
      </w:r>
      <w:proofErr w:type="spellStart"/>
      <w:r>
        <w:rPr>
          <w:rFonts w:ascii="Kruti Dev 010" w:eastAsiaTheme="minorHAnsi" w:hAnsi="Kruti Dev 010"/>
          <w:sz w:val="36"/>
          <w:szCs w:val="36"/>
          <w:u w:val="single"/>
        </w:rPr>
        <w:t>kksyus</w:t>
      </w:r>
      <w:proofErr w:type="spellEnd"/>
      <w:r>
        <w:rPr>
          <w:rFonts w:ascii="Kruti Dev 010" w:eastAsiaTheme="minorHAnsi" w:hAnsi="Kruti Dev 010"/>
          <w:sz w:val="36"/>
          <w:szCs w:val="36"/>
          <w:u w:val="single"/>
        </w:rPr>
        <w:t xml:space="preserve"> dh </w:t>
      </w:r>
      <w:proofErr w:type="spellStart"/>
      <w:r>
        <w:rPr>
          <w:rFonts w:ascii="Kruti Dev 010" w:eastAsiaTheme="minorHAnsi" w:hAnsi="Kruti Dev 010"/>
          <w:sz w:val="36"/>
          <w:szCs w:val="36"/>
          <w:u w:val="single"/>
        </w:rPr>
        <w:t>frfFk</w:t>
      </w:r>
      <w:proofErr w:type="spellEnd"/>
      <w:r>
        <w:rPr>
          <w:rFonts w:ascii="Kruti Dev 010" w:eastAsiaTheme="minorHAnsi" w:hAnsi="Kruti Dev 010"/>
          <w:sz w:val="36"/>
          <w:szCs w:val="36"/>
          <w:u w:val="single"/>
        </w:rPr>
        <w:t xml:space="preserve">&amp; 09-04-2015 </w:t>
      </w:r>
      <w:proofErr w:type="spellStart"/>
      <w:r>
        <w:rPr>
          <w:rFonts w:ascii="Kruti Dev 010" w:eastAsiaTheme="minorHAnsi" w:hAnsi="Kruti Dev 010"/>
          <w:sz w:val="36"/>
          <w:szCs w:val="36"/>
          <w:u w:val="single"/>
        </w:rPr>
        <w:t>lka</w:t>
      </w:r>
      <w:proofErr w:type="spellEnd"/>
      <w:r>
        <w:rPr>
          <w:rFonts w:ascii="Kruti Dev 010" w:eastAsiaTheme="minorHAnsi" w:hAnsi="Kruti Dev 010"/>
          <w:sz w:val="36"/>
          <w:szCs w:val="36"/>
          <w:u w:val="single"/>
        </w:rPr>
        <w:t xml:space="preserve">; 4 </w:t>
      </w:r>
      <w:proofErr w:type="spellStart"/>
      <w:r>
        <w:rPr>
          <w:rFonts w:ascii="Kruti Dev 010" w:eastAsiaTheme="minorHAnsi" w:hAnsi="Kruti Dev 010"/>
          <w:sz w:val="36"/>
          <w:szCs w:val="36"/>
          <w:u w:val="single"/>
        </w:rPr>
        <w:t>cts</w:t>
      </w:r>
      <w:proofErr w:type="spellEnd"/>
      <w:r>
        <w:rPr>
          <w:rFonts w:ascii="Kruti Dev 010" w:eastAsiaTheme="minorHAnsi" w:hAnsi="Kruti Dev 010"/>
          <w:sz w:val="36"/>
          <w:szCs w:val="36"/>
          <w:u w:val="single"/>
        </w:rPr>
        <w:t xml:space="preserve"> </w:t>
      </w:r>
    </w:p>
    <w:p w:rsidR="0041504C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41504C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41504C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41504C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41504C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41504C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41504C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41504C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41504C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41504C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41504C" w:rsidRPr="008E75A9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r w:rsidRPr="008E75A9">
        <w:rPr>
          <w:rFonts w:ascii="Kruti Dev 010" w:hAnsi="Kruti Dev 010"/>
          <w:sz w:val="36"/>
          <w:szCs w:val="36"/>
          <w:u w:val="single"/>
        </w:rPr>
        <w:t>uxj</w:t>
      </w:r>
      <w:proofErr w:type="spellEnd"/>
      <w:r w:rsidRPr="008E75A9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8E75A9">
        <w:rPr>
          <w:rFonts w:ascii="Kruti Dev 010" w:hAnsi="Kruti Dev 010"/>
          <w:sz w:val="36"/>
          <w:szCs w:val="36"/>
          <w:u w:val="single"/>
        </w:rPr>
        <w:t>fuxe</w:t>
      </w:r>
      <w:proofErr w:type="spellEnd"/>
      <w:r w:rsidRPr="008E75A9">
        <w:rPr>
          <w:rFonts w:ascii="Kruti Dev 010" w:hAnsi="Kruti Dev 010"/>
          <w:sz w:val="36"/>
          <w:szCs w:val="36"/>
          <w:u w:val="single"/>
        </w:rPr>
        <w:t xml:space="preserve">] </w:t>
      </w:r>
      <w:proofErr w:type="spellStart"/>
      <w:r w:rsidRPr="008E75A9">
        <w:rPr>
          <w:rFonts w:ascii="Kruti Dev 010" w:hAnsi="Kruti Dev 010"/>
          <w:sz w:val="36"/>
          <w:szCs w:val="36"/>
          <w:u w:val="single"/>
        </w:rPr>
        <w:t>nsgjknwuA</w:t>
      </w:r>
      <w:proofErr w:type="spellEnd"/>
    </w:p>
    <w:p w:rsidR="0041504C" w:rsidRDefault="0041504C" w:rsidP="0041504C">
      <w:pPr>
        <w:pStyle w:val="NoSpacing"/>
        <w:jc w:val="right"/>
        <w:rPr>
          <w:rFonts w:ascii="Kruti Dev 010" w:hAnsi="Kruti Dev 010"/>
          <w:sz w:val="36"/>
          <w:szCs w:val="36"/>
        </w:rPr>
      </w:pPr>
    </w:p>
    <w:p w:rsidR="0041504C" w:rsidRDefault="0041504C" w:rsidP="0041504C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 </w:t>
      </w:r>
      <w:proofErr w:type="spellStart"/>
      <w:r>
        <w:rPr>
          <w:rFonts w:ascii="Kruti Dev 010" w:hAnsi="Kruti Dev 010"/>
          <w:sz w:val="36"/>
          <w:szCs w:val="36"/>
        </w:rPr>
        <w:t>izi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>=</w:t>
      </w:r>
    </w:p>
    <w:p w:rsidR="0041504C" w:rsidRDefault="0041504C" w:rsidP="0041504C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gramStart"/>
      <w:r>
        <w:rPr>
          <w:rFonts w:ascii="Kruti Dev 010" w:hAnsi="Kruti Dev 010"/>
          <w:sz w:val="36"/>
          <w:szCs w:val="36"/>
        </w:rPr>
        <w:t>:0</w:t>
      </w:r>
      <w:proofErr w:type="gramEnd"/>
      <w:r>
        <w:rPr>
          <w:rFonts w:ascii="Kruti Dev 010" w:hAnsi="Kruti Dev 010"/>
          <w:sz w:val="36"/>
          <w:szCs w:val="36"/>
        </w:rPr>
        <w:t xml:space="preserve"> 1000</w:t>
      </w:r>
      <w:r>
        <w:rPr>
          <w:sz w:val="36"/>
          <w:szCs w:val="36"/>
        </w:rPr>
        <w:t>+</w:t>
      </w:r>
      <w:r>
        <w:rPr>
          <w:rFonts w:ascii="Kruti Dev 010" w:hAnsi="Kruti Dev 010"/>
          <w:sz w:val="36"/>
          <w:szCs w:val="36"/>
        </w:rPr>
        <w:t xml:space="preserve">13-5 </w:t>
      </w:r>
      <w:proofErr w:type="spellStart"/>
      <w:r>
        <w:rPr>
          <w:rFonts w:ascii="Kruti Dev 010" w:hAnsi="Kruti Dev 010"/>
          <w:sz w:val="36"/>
          <w:szCs w:val="36"/>
        </w:rPr>
        <w:t>izfr”kr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</w:p>
    <w:p w:rsidR="0041504C" w:rsidRPr="007E6802" w:rsidRDefault="0041504C" w:rsidP="0041504C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lfoZl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izfr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</w:p>
    <w:p w:rsidR="0041504C" w:rsidRPr="00703786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V</w:t>
      </w:r>
      <w:r>
        <w:rPr>
          <w:rFonts w:ascii="Kruti Dev 010" w:hAnsi="Kruti Dev 010"/>
          <w:sz w:val="36"/>
          <w:szCs w:val="36"/>
          <w:u w:val="single"/>
        </w:rPr>
        <w:t>S</w:t>
      </w:r>
      <w:r w:rsidRPr="00703786">
        <w:rPr>
          <w:rFonts w:ascii="Kruti Dev 010" w:hAnsi="Kruti Dev 010"/>
          <w:sz w:val="36"/>
          <w:szCs w:val="36"/>
          <w:u w:val="single"/>
        </w:rPr>
        <w:t>fDudy</w:t>
      </w:r>
      <w:proofErr w:type="spellEnd"/>
      <w:r w:rsidRPr="00703786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fcM</w:t>
      </w:r>
      <w:proofErr w:type="spellEnd"/>
    </w:p>
    <w:p w:rsidR="0041504C" w:rsidRDefault="0041504C" w:rsidP="0041504C">
      <w:pPr>
        <w:pStyle w:val="NoSpacing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cYyqiqj</w:t>
      </w:r>
      <w:proofErr w:type="spellEnd"/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ls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deyk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iSysl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esa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vUMj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xzkmUM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dsfcy@taD”ku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ckWDl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o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iSuy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cksMZ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yxkus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vkfn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fo|qr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dk;Z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lEcfU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>/k</w:t>
      </w:r>
    </w:p>
    <w:p w:rsidR="0041504C" w:rsidRPr="007E6102" w:rsidRDefault="0041504C" w:rsidP="0041504C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41504C" w:rsidRDefault="0041504C" w:rsidP="0041504C">
      <w:pPr>
        <w:pStyle w:val="NoSpacing"/>
        <w:numPr>
          <w:ilvl w:val="0"/>
          <w:numId w:val="1"/>
        </w:numPr>
        <w:tabs>
          <w:tab w:val="left" w:pos="0"/>
        </w:tabs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ljdkj</w:t>
      </w:r>
      <w:proofErr w:type="spellEnd"/>
      <w:r>
        <w:rPr>
          <w:rFonts w:ascii="Kruti Dev 010" w:hAnsi="Kruti Dev 010"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sz w:val="36"/>
          <w:szCs w:val="36"/>
        </w:rPr>
        <w:t>kjk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ekU;rk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izkIr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r>
        <w:rPr>
          <w:sz w:val="36"/>
          <w:szCs w:val="36"/>
        </w:rPr>
        <w:t>“</w:t>
      </w:r>
      <w:r>
        <w:rPr>
          <w:rFonts w:ascii="Kruti Dev 010" w:hAnsi="Kruti Dev 010"/>
          <w:sz w:val="36"/>
          <w:szCs w:val="36"/>
        </w:rPr>
        <w:t>,</w:t>
      </w:r>
      <w:r>
        <w:rPr>
          <w:sz w:val="36"/>
          <w:szCs w:val="36"/>
        </w:rPr>
        <w:t>”</w:t>
      </w:r>
      <w:r>
        <w:rPr>
          <w:rFonts w:ascii="Kruti Dev 010" w:hAnsi="Kruti Dev 010"/>
          <w:sz w:val="36"/>
          <w:szCs w:val="36"/>
        </w:rPr>
        <w:t xml:space="preserve"> Js.kh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Bsdsnkj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izek.k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41504C" w:rsidRPr="000716EC" w:rsidRDefault="0041504C" w:rsidP="0041504C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bUde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lsy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iSu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uaEcj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rFkk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xr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vk;dj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fjVuZ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Hkh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41504C" w:rsidRPr="00422B38" w:rsidRDefault="0041504C" w:rsidP="0041504C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lEiw.kZ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dk;Z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o’kZ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rd fu%”</w:t>
      </w:r>
      <w:proofErr w:type="spellStart"/>
      <w:r w:rsidRPr="00422B38">
        <w:rPr>
          <w:rFonts w:ascii="Kruti Dev 010" w:hAnsi="Kruti Dev 010"/>
          <w:sz w:val="36"/>
          <w:szCs w:val="36"/>
        </w:rPr>
        <w:t>kqYd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eSUVsusUl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djuh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gksxhA</w:t>
      </w:r>
      <w:proofErr w:type="spellEnd"/>
    </w:p>
    <w:p w:rsidR="0041504C" w:rsidRDefault="0041504C" w:rsidP="0041504C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CB3AD6">
        <w:rPr>
          <w:rFonts w:ascii="Kruti Dev 010" w:hAnsi="Kruti Dev 010"/>
          <w:sz w:val="36"/>
          <w:szCs w:val="36"/>
        </w:rPr>
        <w:t>dsfcy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gSoYl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CB3AD6">
        <w:rPr>
          <w:rFonts w:ascii="Kruti Dev 010" w:hAnsi="Kruti Dev 010"/>
          <w:sz w:val="36"/>
          <w:szCs w:val="36"/>
        </w:rPr>
        <w:t>ikSyhdSc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CB3AD6">
        <w:rPr>
          <w:rFonts w:ascii="Kruti Dev 010" w:hAnsi="Kruti Dev 010"/>
          <w:sz w:val="36"/>
          <w:szCs w:val="36"/>
        </w:rPr>
        <w:t>ikbZeu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dk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yxkuk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gksxkA</w:t>
      </w:r>
      <w:proofErr w:type="spellEnd"/>
    </w:p>
    <w:p w:rsidR="0041504C" w:rsidRDefault="0041504C" w:rsidP="0041504C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 xml:space="preserve">,e0lh0ch0@,e0lh0lh0ch0@dkUVsDVj </w:t>
      </w:r>
      <w:proofErr w:type="spellStart"/>
      <w:r>
        <w:rPr>
          <w:rFonts w:ascii="Kruti Dev 010" w:hAnsi="Kruti Dev 010"/>
          <w:sz w:val="36"/>
          <w:szCs w:val="36"/>
        </w:rPr>
        <w:t>vkfn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gSoYl</w:t>
      </w:r>
      <w:proofErr w:type="spellEnd"/>
      <w:r>
        <w:rPr>
          <w:rFonts w:ascii="Kruti Dev 010" w:hAnsi="Kruti Dev 010"/>
          <w:sz w:val="36"/>
          <w:szCs w:val="36"/>
        </w:rPr>
        <w:t xml:space="preserve">] ,y0 ,.M Vh0 dh </w:t>
      </w:r>
      <w:proofErr w:type="spellStart"/>
      <w:r>
        <w:rPr>
          <w:rFonts w:ascii="Kruti Dev 010" w:hAnsi="Kruti Dev 010"/>
          <w:sz w:val="36"/>
          <w:szCs w:val="36"/>
        </w:rPr>
        <w:t>yxkuh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gksxhA</w:t>
      </w:r>
      <w:proofErr w:type="spellEnd"/>
    </w:p>
    <w:p w:rsidR="0041504C" w:rsidRDefault="0041504C" w:rsidP="0041504C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foxr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VuZ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vksoj</w:t>
      </w:r>
      <w:proofErr w:type="spellEnd"/>
      <w:r>
        <w:rPr>
          <w:rFonts w:ascii="Kruti Dev 010" w:hAnsi="Kruti Dev 010"/>
          <w:sz w:val="36"/>
          <w:szCs w:val="36"/>
        </w:rPr>
        <w:t xml:space="preserve"> :0 </w:t>
      </w:r>
      <w:proofErr w:type="spellStart"/>
      <w:r>
        <w:rPr>
          <w:rFonts w:ascii="Kruti Dev 010" w:hAnsi="Kruti Dev 010"/>
          <w:sz w:val="36"/>
          <w:szCs w:val="36"/>
        </w:rPr>
        <w:t>chl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yk</w:t>
      </w:r>
      <w:proofErr w:type="spellEnd"/>
      <w:r>
        <w:rPr>
          <w:rFonts w:ascii="Kruti Dev 010" w:hAnsi="Kruti Dev 010"/>
          <w:sz w:val="36"/>
          <w:szCs w:val="36"/>
        </w:rPr>
        <w:t xml:space="preserve">[k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lEcfU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izek.k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41504C" w:rsidRDefault="0041504C" w:rsidP="0041504C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rduhdh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o </w:t>
      </w:r>
      <w:proofErr w:type="spellStart"/>
      <w:r>
        <w:rPr>
          <w:rFonts w:ascii="Kruti Dev 010" w:hAnsi="Kruti Dev 010"/>
          <w:sz w:val="36"/>
          <w:szCs w:val="36"/>
        </w:rPr>
        <w:t>foRrh</w:t>
      </w:r>
      <w:proofErr w:type="spellEnd"/>
      <w:r>
        <w:rPr>
          <w:rFonts w:ascii="Kruti Dev 010" w:hAnsi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vyx&amp;vyx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fyQkQs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rFkk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nksuks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fcMksa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dks</w:t>
      </w:r>
      <w:proofErr w:type="spellEnd"/>
      <w:r>
        <w:rPr>
          <w:rFonts w:ascii="Kruti Dev 010" w:hAnsi="Kruti Dev 010"/>
          <w:sz w:val="36"/>
          <w:szCs w:val="36"/>
        </w:rPr>
        <w:t xml:space="preserve"> ,d </w:t>
      </w:r>
      <w:proofErr w:type="spellStart"/>
      <w:r>
        <w:rPr>
          <w:rFonts w:ascii="Kruti Dev 010" w:hAnsi="Kruti Dev 010"/>
          <w:sz w:val="36"/>
          <w:szCs w:val="36"/>
        </w:rPr>
        <w:t>cMs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fyQkQs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lhy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cUn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41504C" w:rsidRDefault="0041504C" w:rsidP="0041504C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rduhdh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lQy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gksus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okys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fufonknkrk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gh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foRrh</w:t>
      </w:r>
      <w:proofErr w:type="spellEnd"/>
      <w:r>
        <w:rPr>
          <w:rFonts w:ascii="Kruti Dev 010" w:hAnsi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[</w:t>
      </w:r>
      <w:proofErr w:type="spellStart"/>
      <w:r>
        <w:rPr>
          <w:rFonts w:ascii="Kruti Dev 010" w:hAnsi="Kruti Dev 010"/>
          <w:sz w:val="36"/>
          <w:szCs w:val="36"/>
        </w:rPr>
        <w:t>kksyh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tk;sxhA</w:t>
      </w:r>
      <w:proofErr w:type="spellEnd"/>
    </w:p>
    <w:p w:rsidR="0041504C" w:rsidRDefault="0041504C" w:rsidP="0041504C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izfrHkwfr</w:t>
      </w:r>
      <w:proofErr w:type="spellEnd"/>
      <w:r>
        <w:rPr>
          <w:rFonts w:ascii="Kruti Dev 010" w:hAnsi="Kruti Dev 010"/>
          <w:sz w:val="36"/>
          <w:szCs w:val="36"/>
        </w:rPr>
        <w:t xml:space="preserve">  /</w:t>
      </w:r>
      <w:proofErr w:type="spellStart"/>
      <w:r>
        <w:rPr>
          <w:rFonts w:ascii="Kruti Dev 010" w:hAnsi="Kruti Dev 010"/>
          <w:sz w:val="36"/>
          <w:szCs w:val="36"/>
        </w:rPr>
        <w:t>kujkf”k</w:t>
      </w:r>
      <w:proofErr w:type="spellEnd"/>
      <w:r>
        <w:rPr>
          <w:rFonts w:ascii="Kruti Dev 010" w:hAnsi="Kruti Dev 010"/>
          <w:sz w:val="36"/>
          <w:szCs w:val="36"/>
        </w:rPr>
        <w:t xml:space="preserve"> :0 25000-00 dh lh0Mh0vkj0@,Q0Mh0vkj0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oS|rk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lkFk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ys</w:t>
      </w:r>
      <w:proofErr w:type="spellEnd"/>
      <w:r>
        <w:rPr>
          <w:rFonts w:ascii="Kruti Dev 010" w:hAnsi="Kruti Dev 010"/>
          <w:sz w:val="36"/>
          <w:szCs w:val="36"/>
        </w:rPr>
        <w:t>[</w:t>
      </w:r>
      <w:proofErr w:type="spellStart"/>
      <w:r>
        <w:rPr>
          <w:rFonts w:ascii="Kruti Dev 010" w:hAnsi="Kruti Dev 010"/>
          <w:sz w:val="36"/>
          <w:szCs w:val="36"/>
        </w:rPr>
        <w:t>kkf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kdkjh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uxj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nsgjknwu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uke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VSfDudy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lkFk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vfuok;Z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vU;Fkk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fopkj</w:t>
      </w:r>
      <w:proofErr w:type="spellEnd"/>
      <w:r>
        <w:rPr>
          <w:rFonts w:ascii="Kruti Dev 010" w:hAnsi="Kruti Dev 010"/>
          <w:sz w:val="36"/>
          <w:szCs w:val="36"/>
        </w:rPr>
        <w:t xml:space="preserve"> ugh </w:t>
      </w:r>
      <w:proofErr w:type="spellStart"/>
      <w:r>
        <w:rPr>
          <w:rFonts w:ascii="Kruti Dev 010" w:hAnsi="Kruti Dev 010"/>
          <w:sz w:val="36"/>
          <w:szCs w:val="36"/>
        </w:rPr>
        <w:t>fd;k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tk;sxkA</w:t>
      </w:r>
      <w:proofErr w:type="spellEnd"/>
    </w:p>
    <w:p w:rsidR="0041504C" w:rsidRDefault="0041504C" w:rsidP="0041504C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Lohd`r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gksus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jkf”k</w:t>
      </w:r>
      <w:proofErr w:type="spellEnd"/>
      <w:r>
        <w:rPr>
          <w:rFonts w:ascii="Kruti Dev 010" w:hAnsi="Kruti Dev 010"/>
          <w:sz w:val="36"/>
          <w:szCs w:val="36"/>
        </w:rPr>
        <w:t xml:space="preserve"> :0 5 </w:t>
      </w:r>
      <w:proofErr w:type="spellStart"/>
      <w:r>
        <w:rPr>
          <w:rFonts w:ascii="Kruti Dev 010" w:hAnsi="Kruti Dev 010"/>
          <w:sz w:val="36"/>
          <w:szCs w:val="36"/>
        </w:rPr>
        <w:t>izfr”kr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dk;ZiwfrZ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izfrHkwfr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: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tek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</w:p>
    <w:p w:rsidR="0041504C" w:rsidRDefault="0041504C" w:rsidP="0041504C">
      <w:pPr>
        <w:pStyle w:val="NoSpacing"/>
        <w:ind w:left="720"/>
        <w:rPr>
          <w:rFonts w:ascii="Kruti Dev 010" w:hAnsi="Kruti Dev 010"/>
          <w:sz w:val="36"/>
          <w:szCs w:val="36"/>
        </w:rPr>
      </w:pPr>
    </w:p>
    <w:p w:rsidR="0041504C" w:rsidRDefault="0041504C" w:rsidP="0041504C">
      <w:pPr>
        <w:pStyle w:val="NoSpacing"/>
        <w:rPr>
          <w:rFonts w:ascii="Kruti Dev 010" w:hAnsi="Kruti Dev 010"/>
          <w:sz w:val="36"/>
          <w:szCs w:val="36"/>
        </w:rPr>
      </w:pPr>
    </w:p>
    <w:p w:rsidR="0041504C" w:rsidRDefault="0041504C" w:rsidP="0041504C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vf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k”kklh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vfHk</w:t>
      </w:r>
      <w:proofErr w:type="gramStart"/>
      <w:r>
        <w:rPr>
          <w:rFonts w:ascii="Kruti Dev 010" w:hAnsi="Kruti Dev 010"/>
          <w:sz w:val="36"/>
          <w:szCs w:val="36"/>
        </w:rPr>
        <w:t>;Urk</w:t>
      </w:r>
      <w:proofErr w:type="spellEnd"/>
      <w:proofErr w:type="gramEnd"/>
    </w:p>
    <w:p w:rsidR="00FD3CF1" w:rsidRDefault="0041504C" w:rsidP="0041504C">
      <w:pPr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lastRenderedPageBreak/>
        <w:t xml:space="preserve">                                                  </w:t>
      </w:r>
      <w:proofErr w:type="spellStart"/>
      <w:proofErr w:type="gramStart"/>
      <w:r>
        <w:rPr>
          <w:rFonts w:ascii="Kruti Dev 010" w:hAnsi="Kruti Dev 010"/>
          <w:sz w:val="36"/>
          <w:szCs w:val="36"/>
        </w:rPr>
        <w:t>uxj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nsgjknwuA</w:t>
      </w:r>
      <w:proofErr w:type="spellEnd"/>
    </w:p>
    <w:p w:rsidR="0041504C" w:rsidRPr="00F43F7D" w:rsidRDefault="0041504C" w:rsidP="0041504C">
      <w:pPr>
        <w:pStyle w:val="NoSpacing"/>
        <w:jc w:val="center"/>
        <w:rPr>
          <w:sz w:val="28"/>
          <w:szCs w:val="28"/>
          <w:u w:val="single"/>
        </w:rPr>
      </w:pPr>
      <w:r w:rsidRPr="00F43F7D">
        <w:rPr>
          <w:rFonts w:ascii="Arial" w:hAnsi="Arial" w:cs="Arial"/>
          <w:sz w:val="28"/>
          <w:szCs w:val="28"/>
          <w:u w:val="single"/>
        </w:rPr>
        <w:t xml:space="preserve">Nagar Nigam, </w:t>
      </w:r>
      <w:proofErr w:type="spellStart"/>
      <w:r w:rsidRPr="00F43F7D">
        <w:rPr>
          <w:rFonts w:ascii="Arial" w:hAnsi="Arial" w:cs="Arial"/>
          <w:sz w:val="28"/>
          <w:szCs w:val="28"/>
          <w:u w:val="single"/>
        </w:rPr>
        <w:t>Dehradun</w:t>
      </w:r>
      <w:proofErr w:type="spellEnd"/>
      <w:r w:rsidRPr="00F43F7D">
        <w:rPr>
          <w:rFonts w:ascii="Arial" w:hAnsi="Arial" w:cs="Arial"/>
          <w:sz w:val="28"/>
          <w:szCs w:val="28"/>
          <w:u w:val="single"/>
        </w:rPr>
        <w:t>.</w:t>
      </w:r>
    </w:p>
    <w:p w:rsidR="0041504C" w:rsidRPr="00F43F7D" w:rsidRDefault="0041504C" w:rsidP="0041504C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Schedule-B</w:t>
      </w:r>
    </w:p>
    <w:p w:rsidR="0041504C" w:rsidRPr="00F43F7D" w:rsidRDefault="0041504C" w:rsidP="0041504C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41504C" w:rsidRDefault="0041504C" w:rsidP="0041504C">
      <w:pPr>
        <w:pStyle w:val="NoSpacing"/>
        <w:rPr>
          <w:sz w:val="28"/>
          <w:szCs w:val="28"/>
        </w:rPr>
      </w:pPr>
      <w:r w:rsidRPr="00F43F7D">
        <w:rPr>
          <w:sz w:val="28"/>
          <w:szCs w:val="28"/>
        </w:rPr>
        <w:t xml:space="preserve">Name of work: Cable </w:t>
      </w:r>
      <w:proofErr w:type="gramStart"/>
      <w:r w:rsidRPr="00F43F7D">
        <w:rPr>
          <w:sz w:val="28"/>
          <w:szCs w:val="28"/>
        </w:rPr>
        <w:t>laying</w:t>
      </w:r>
      <w:proofErr w:type="gramEnd"/>
      <w:r w:rsidRPr="00F43F7D">
        <w:rPr>
          <w:sz w:val="28"/>
          <w:szCs w:val="28"/>
        </w:rPr>
        <w:t xml:space="preserve"> and </w:t>
      </w:r>
      <w:proofErr w:type="spellStart"/>
      <w:r w:rsidRPr="00F43F7D">
        <w:rPr>
          <w:sz w:val="28"/>
          <w:szCs w:val="28"/>
        </w:rPr>
        <w:t>fidder</w:t>
      </w:r>
      <w:proofErr w:type="spellEnd"/>
      <w:r w:rsidRPr="00F43F7D">
        <w:rPr>
          <w:sz w:val="28"/>
          <w:szCs w:val="28"/>
        </w:rPr>
        <w:t xml:space="preserve"> pillar at Kamala Palace to </w:t>
      </w:r>
      <w:proofErr w:type="spellStart"/>
      <w:r w:rsidRPr="00F43F7D">
        <w:rPr>
          <w:sz w:val="28"/>
          <w:szCs w:val="28"/>
        </w:rPr>
        <w:t>Ballupur</w:t>
      </w:r>
      <w:proofErr w:type="spellEnd"/>
      <w:r w:rsidRPr="00F43F7D">
        <w:rPr>
          <w:sz w:val="28"/>
          <w:szCs w:val="28"/>
        </w:rPr>
        <w:t xml:space="preserve"> </w:t>
      </w:r>
      <w:proofErr w:type="spellStart"/>
      <w:r w:rsidRPr="00F43F7D">
        <w:rPr>
          <w:sz w:val="28"/>
          <w:szCs w:val="28"/>
        </w:rPr>
        <w:t>Chowk</w:t>
      </w:r>
      <w:proofErr w:type="spellEnd"/>
      <w:r w:rsidRPr="00F43F7D">
        <w:rPr>
          <w:sz w:val="28"/>
          <w:szCs w:val="28"/>
        </w:rPr>
        <w:t xml:space="preserve">. </w:t>
      </w:r>
      <w:proofErr w:type="gramStart"/>
      <w:r w:rsidRPr="00F43F7D">
        <w:rPr>
          <w:sz w:val="28"/>
          <w:szCs w:val="28"/>
        </w:rPr>
        <w:t>G.M.S .</w:t>
      </w:r>
      <w:proofErr w:type="gramEnd"/>
      <w:r w:rsidRPr="00F43F7D">
        <w:rPr>
          <w:sz w:val="28"/>
          <w:szCs w:val="28"/>
        </w:rPr>
        <w:t xml:space="preserve"> </w:t>
      </w:r>
      <w:proofErr w:type="gramStart"/>
      <w:r w:rsidRPr="00F43F7D">
        <w:rPr>
          <w:sz w:val="28"/>
          <w:szCs w:val="28"/>
        </w:rPr>
        <w:t xml:space="preserve">Road </w:t>
      </w:r>
      <w:proofErr w:type="spellStart"/>
      <w:r w:rsidRPr="00F43F7D">
        <w:rPr>
          <w:sz w:val="28"/>
          <w:szCs w:val="28"/>
        </w:rPr>
        <w:t>Dehradun</w:t>
      </w:r>
      <w:proofErr w:type="spellEnd"/>
      <w:r w:rsidRPr="00F43F7D">
        <w:rPr>
          <w:sz w:val="28"/>
          <w:szCs w:val="28"/>
        </w:rPr>
        <w:t>.</w:t>
      </w:r>
      <w:proofErr w:type="gramEnd"/>
    </w:p>
    <w:p w:rsidR="0041504C" w:rsidRPr="00F43F7D" w:rsidRDefault="0041504C" w:rsidP="0041504C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91"/>
        <w:gridCol w:w="4062"/>
        <w:gridCol w:w="1095"/>
        <w:gridCol w:w="982"/>
        <w:gridCol w:w="984"/>
        <w:gridCol w:w="1464"/>
      </w:tblGrid>
      <w:tr w:rsidR="0041504C" w:rsidTr="00A92807">
        <w:tc>
          <w:tcPr>
            <w:tcW w:w="79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SI.No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119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Qty.</w:t>
            </w: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</w:t>
            </w: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</w:t>
            </w:r>
          </w:p>
        </w:tc>
        <w:tc>
          <w:tcPr>
            <w:tcW w:w="160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41504C" w:rsidTr="00A92807">
        <w:tc>
          <w:tcPr>
            <w:tcW w:w="790" w:type="dxa"/>
          </w:tcPr>
          <w:p w:rsidR="0041504C" w:rsidRPr="00A02654" w:rsidRDefault="0041504C" w:rsidP="00A92807">
            <w:pPr>
              <w:pStyle w:val="NoSpacing"/>
              <w:rPr>
                <w:sz w:val="24"/>
                <w:szCs w:val="24"/>
              </w:rPr>
            </w:pPr>
            <w:r w:rsidRPr="00A02654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41504C" w:rsidRPr="008426BA" w:rsidRDefault="0041504C" w:rsidP="00A92807">
            <w:pPr>
              <w:pStyle w:val="NoSpacing"/>
              <w:jc w:val="both"/>
            </w:pPr>
            <w:r>
              <w:t>Supply &amp; La</w:t>
            </w:r>
            <w:r w:rsidRPr="008426BA">
              <w:t xml:space="preserve">ying of Aluminum conductor PVC Insulated </w:t>
            </w:r>
            <w:proofErr w:type="gramStart"/>
            <w:r w:rsidRPr="008426BA">
              <w:t>armored,</w:t>
            </w:r>
            <w:proofErr w:type="gramEnd"/>
            <w:r w:rsidRPr="008426BA">
              <w:t xml:space="preserve"> served sheathed cable 1100V grade at a depth of 750mm of </w:t>
            </w:r>
            <w:proofErr w:type="spellStart"/>
            <w:r w:rsidRPr="008426BA">
              <w:t>theack</w:t>
            </w:r>
            <w:proofErr w:type="spellEnd"/>
            <w:r w:rsidRPr="008426BA">
              <w:t xml:space="preserve"> sand and of top. </w:t>
            </w:r>
            <w:proofErr w:type="spellStart"/>
            <w:r w:rsidRPr="008426BA">
              <w:t>Onsurface</w:t>
            </w:r>
            <w:proofErr w:type="spellEnd"/>
            <w:r w:rsidRPr="008426BA">
              <w:t xml:space="preserve"> of cable shall be fixed on MS clamps etc of suitable size or as directed by EIC. Completed in all respect. The </w:t>
            </w:r>
            <w:proofErr w:type="spellStart"/>
            <w:r w:rsidRPr="008426BA">
              <w:t>Armouring</w:t>
            </w:r>
            <w:proofErr w:type="spellEnd"/>
            <w:r w:rsidRPr="008426BA">
              <w:t xml:space="preserve"> of the cable shall be properly connected with conductor by clamps etc(Cat A)(</w:t>
            </w:r>
            <w:proofErr w:type="spellStart"/>
            <w:r w:rsidRPr="008426BA">
              <w:t>Sch</w:t>
            </w:r>
            <w:proofErr w:type="spellEnd"/>
            <w:r w:rsidRPr="008426BA">
              <w:t xml:space="preserve"> No 5101)</w:t>
            </w:r>
          </w:p>
        </w:tc>
        <w:tc>
          <w:tcPr>
            <w:tcW w:w="119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1504C" w:rsidTr="00A92807">
        <w:tc>
          <w:tcPr>
            <w:tcW w:w="790" w:type="dxa"/>
          </w:tcPr>
          <w:p w:rsidR="0041504C" w:rsidRPr="00A02654" w:rsidRDefault="0041504C" w:rsidP="00A92807">
            <w:pPr>
              <w:pStyle w:val="NoSpacing"/>
              <w:jc w:val="right"/>
              <w:rPr>
                <w:sz w:val="24"/>
                <w:szCs w:val="24"/>
              </w:rPr>
            </w:pPr>
            <w:r w:rsidRPr="00A02654">
              <w:rPr>
                <w:sz w:val="24"/>
                <w:szCs w:val="24"/>
              </w:rPr>
              <w:t>a</w:t>
            </w:r>
          </w:p>
        </w:tc>
        <w:tc>
          <w:tcPr>
            <w:tcW w:w="4680" w:type="dxa"/>
          </w:tcPr>
          <w:p w:rsidR="0041504C" w:rsidRPr="004C6F22" w:rsidRDefault="0041504C" w:rsidP="00A92807">
            <w:pPr>
              <w:pStyle w:val="NoSpacing"/>
            </w:pPr>
            <w:r w:rsidRPr="004C6F22">
              <w:t>25qmmx3.5 core</w:t>
            </w:r>
          </w:p>
        </w:tc>
        <w:tc>
          <w:tcPr>
            <w:tcW w:w="119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1850-00</w:t>
            </w: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1504C" w:rsidTr="00A92807">
        <w:tc>
          <w:tcPr>
            <w:tcW w:w="790" w:type="dxa"/>
          </w:tcPr>
          <w:p w:rsidR="0041504C" w:rsidRPr="00A02654" w:rsidRDefault="0041504C" w:rsidP="00A92807">
            <w:pPr>
              <w:pStyle w:val="NoSpacing"/>
              <w:jc w:val="right"/>
              <w:rPr>
                <w:sz w:val="24"/>
                <w:szCs w:val="24"/>
              </w:rPr>
            </w:pPr>
            <w:r w:rsidRPr="00A02654">
              <w:rPr>
                <w:sz w:val="24"/>
                <w:szCs w:val="24"/>
              </w:rPr>
              <w:t>b</w:t>
            </w:r>
          </w:p>
        </w:tc>
        <w:tc>
          <w:tcPr>
            <w:tcW w:w="4680" w:type="dxa"/>
          </w:tcPr>
          <w:p w:rsidR="0041504C" w:rsidRPr="004C6F22" w:rsidRDefault="0041504C" w:rsidP="00A92807">
            <w:pPr>
              <w:pStyle w:val="NoSpacing"/>
            </w:pPr>
            <w:r w:rsidRPr="004C6F22">
              <w:t>70</w:t>
            </w:r>
            <w:r>
              <w:t>sqmm x3.5 core</w:t>
            </w:r>
          </w:p>
        </w:tc>
        <w:tc>
          <w:tcPr>
            <w:tcW w:w="119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30-00</w:t>
            </w: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1504C" w:rsidTr="00A92807">
        <w:tc>
          <w:tcPr>
            <w:tcW w:w="790" w:type="dxa"/>
          </w:tcPr>
          <w:p w:rsidR="0041504C" w:rsidRPr="00A02654" w:rsidRDefault="0041504C" w:rsidP="00A92807">
            <w:pPr>
              <w:pStyle w:val="NoSpacing"/>
              <w:jc w:val="right"/>
              <w:rPr>
                <w:sz w:val="24"/>
                <w:szCs w:val="24"/>
              </w:rPr>
            </w:pPr>
            <w:r w:rsidRPr="00A02654">
              <w:rPr>
                <w:sz w:val="24"/>
                <w:szCs w:val="24"/>
              </w:rPr>
              <w:t>c</w:t>
            </w:r>
          </w:p>
        </w:tc>
        <w:tc>
          <w:tcPr>
            <w:tcW w:w="4680" w:type="dxa"/>
          </w:tcPr>
          <w:p w:rsidR="0041504C" w:rsidRPr="004C6F22" w:rsidRDefault="0041504C" w:rsidP="00A92807">
            <w:pPr>
              <w:pStyle w:val="NoSpacing"/>
            </w:pPr>
            <w:r>
              <w:t>50sqmmx 3.5 core</w:t>
            </w:r>
          </w:p>
        </w:tc>
        <w:tc>
          <w:tcPr>
            <w:tcW w:w="119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20-00</w:t>
            </w: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1504C" w:rsidTr="00A92807">
        <w:tc>
          <w:tcPr>
            <w:tcW w:w="790" w:type="dxa"/>
          </w:tcPr>
          <w:p w:rsidR="0041504C" w:rsidRPr="00A02654" w:rsidRDefault="0041504C" w:rsidP="00A92807">
            <w:pPr>
              <w:pStyle w:val="NoSpacing"/>
              <w:rPr>
                <w:sz w:val="24"/>
                <w:szCs w:val="24"/>
              </w:rPr>
            </w:pPr>
            <w:r w:rsidRPr="00A02654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41504C" w:rsidRPr="004C6F22" w:rsidRDefault="0041504C" w:rsidP="00A92807">
            <w:pPr>
              <w:pStyle w:val="NoSpacing"/>
            </w:pPr>
            <w:r>
              <w:t>S/F of pole box with MCB</w:t>
            </w:r>
          </w:p>
        </w:tc>
        <w:tc>
          <w:tcPr>
            <w:tcW w:w="119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45-00</w:t>
            </w: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Nos.</w:t>
            </w: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1504C" w:rsidTr="00A92807">
        <w:tc>
          <w:tcPr>
            <w:tcW w:w="790" w:type="dxa"/>
          </w:tcPr>
          <w:p w:rsidR="0041504C" w:rsidRPr="00A02654" w:rsidRDefault="0041504C" w:rsidP="00A928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41504C" w:rsidRPr="004C6F22" w:rsidRDefault="0041504C" w:rsidP="00A92807">
            <w:pPr>
              <w:pStyle w:val="NoSpacing"/>
              <w:jc w:val="both"/>
            </w:pPr>
            <w:r>
              <w:t xml:space="preserve">S/F of Flat/Pin type cable </w:t>
            </w:r>
            <w:proofErr w:type="gramStart"/>
            <w:r>
              <w:t>socket(</w:t>
            </w:r>
            <w:proofErr w:type="gramEnd"/>
            <w:r>
              <w:t>Jug) Aluminum at the cable End. 25sqmm (</w:t>
            </w:r>
            <w:proofErr w:type="spellStart"/>
            <w:r>
              <w:t>Sch</w:t>
            </w:r>
            <w:proofErr w:type="spellEnd"/>
            <w:r>
              <w:t xml:space="preserve"> No. 5108)</w:t>
            </w:r>
          </w:p>
        </w:tc>
        <w:tc>
          <w:tcPr>
            <w:tcW w:w="119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Nos.</w:t>
            </w: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1504C" w:rsidTr="00A92807">
        <w:tc>
          <w:tcPr>
            <w:tcW w:w="790" w:type="dxa"/>
          </w:tcPr>
          <w:p w:rsidR="0041504C" w:rsidRPr="00A02654" w:rsidRDefault="0041504C" w:rsidP="00A928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41504C" w:rsidRPr="001A7AAE" w:rsidRDefault="0041504C" w:rsidP="00A92807">
            <w:pPr>
              <w:pStyle w:val="NoSpacing"/>
              <w:jc w:val="both"/>
            </w:pPr>
            <w:r w:rsidRPr="001A7AAE">
              <w:t>S/F of brass nickel tin plated compression gland with rubber ri</w:t>
            </w:r>
            <w:r>
              <w:t>ng etc. complete in all respect 25sqmm (</w:t>
            </w:r>
            <w:r w:rsidRPr="001A7AAE">
              <w:t>5106)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100-00</w:t>
            </w: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Nos.</w:t>
            </w: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1504C" w:rsidTr="00A92807">
        <w:tc>
          <w:tcPr>
            <w:tcW w:w="790" w:type="dxa"/>
          </w:tcPr>
          <w:p w:rsidR="0041504C" w:rsidRPr="00A02654" w:rsidRDefault="0041504C" w:rsidP="00A928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41504C" w:rsidRPr="00B86BC6" w:rsidRDefault="0041504C" w:rsidP="00A928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S/L of G.I pipe 65 mm (M.R)</w:t>
            </w:r>
          </w:p>
        </w:tc>
        <w:tc>
          <w:tcPr>
            <w:tcW w:w="119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40-00</w:t>
            </w: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1504C" w:rsidTr="00A92807">
        <w:tc>
          <w:tcPr>
            <w:tcW w:w="790" w:type="dxa"/>
          </w:tcPr>
          <w:p w:rsidR="0041504C" w:rsidRPr="00A02654" w:rsidRDefault="0041504C" w:rsidP="00A928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41504C" w:rsidRPr="00543183" w:rsidRDefault="0041504C" w:rsidP="00A928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S/L  of PVC Pipe 1½” (M.R)</w:t>
            </w:r>
          </w:p>
        </w:tc>
        <w:tc>
          <w:tcPr>
            <w:tcW w:w="119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100-00</w:t>
            </w: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1504C" w:rsidTr="00A92807">
        <w:tc>
          <w:tcPr>
            <w:tcW w:w="790" w:type="dxa"/>
          </w:tcPr>
          <w:p w:rsidR="0041504C" w:rsidRPr="00A02654" w:rsidRDefault="0041504C" w:rsidP="00A928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41504C" w:rsidRPr="00B86BC6" w:rsidRDefault="0041504C" w:rsidP="00A92807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S/F of following capacity of automatic street light cubicle control panel painted  with anticorrosive and acid proof paint consisting of timer switch TSO ss100 series with contractor with HRS fuses M.C.C.B 4 pole 415 volt. 100 amps complete in all respect(MR), wiring should be done in such a way that the lights are automatically on and off in evening and morning respectively  and ultimate lights are off automatically.(M.R)</w:t>
            </w:r>
          </w:p>
        </w:tc>
        <w:tc>
          <w:tcPr>
            <w:tcW w:w="1190" w:type="dxa"/>
          </w:tcPr>
          <w:p w:rsidR="0041504C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1504C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1504C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1504C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1504C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1504C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1504C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1504C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2-00</w:t>
            </w:r>
          </w:p>
        </w:tc>
        <w:tc>
          <w:tcPr>
            <w:tcW w:w="1080" w:type="dxa"/>
          </w:tcPr>
          <w:p w:rsidR="0041504C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1504C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1504C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1504C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1504C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1504C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1504C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1504C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Nos.</w:t>
            </w: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1504C" w:rsidTr="00A92807">
        <w:tc>
          <w:tcPr>
            <w:tcW w:w="790" w:type="dxa"/>
          </w:tcPr>
          <w:p w:rsidR="0041504C" w:rsidRPr="00A02654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1504C" w:rsidRPr="00B86BC6" w:rsidRDefault="0041504C" w:rsidP="00A928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1504C" w:rsidRPr="00B86BC6" w:rsidRDefault="0041504C" w:rsidP="00A92807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1504C" w:rsidRPr="00BA5EA8" w:rsidRDefault="0041504C" w:rsidP="00A92807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:rsidR="0041504C" w:rsidRPr="00BA5EA8" w:rsidRDefault="0041504C" w:rsidP="00A92807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1504C" w:rsidRDefault="0041504C" w:rsidP="0041504C"/>
    <w:sectPr w:rsidR="0041504C" w:rsidSect="00FD3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8717D"/>
    <w:multiLevelType w:val="hybridMultilevel"/>
    <w:tmpl w:val="6E529E08"/>
    <w:lvl w:ilvl="0" w:tplc="54943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1504C"/>
    <w:rsid w:val="00163E2B"/>
    <w:rsid w:val="0041504C"/>
    <w:rsid w:val="00643489"/>
    <w:rsid w:val="00AB3089"/>
    <w:rsid w:val="00BF4345"/>
    <w:rsid w:val="00FB173C"/>
    <w:rsid w:val="00FD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504C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41504C"/>
    <w:pPr>
      <w:spacing w:after="0" w:line="240" w:lineRule="auto"/>
    </w:pPr>
    <w:rPr>
      <w:rFonts w:ascii="Calibri" w:eastAsia="Batang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HP</cp:lastModifiedBy>
  <cp:revision>10</cp:revision>
  <dcterms:created xsi:type="dcterms:W3CDTF">2000-12-31T19:56:00Z</dcterms:created>
  <dcterms:modified xsi:type="dcterms:W3CDTF">2015-03-30T06:08:00Z</dcterms:modified>
</cp:coreProperties>
</file>